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CD9" w:rsidRPr="00DF6897" w:rsidRDefault="004B1CD9" w:rsidP="004B1CD9">
      <w:pPr>
        <w:pStyle w:val="CRCoverPage"/>
        <w:tabs>
          <w:tab w:val="right" w:pos="9639"/>
        </w:tabs>
        <w:spacing w:after="0"/>
        <w:rPr>
          <w:b/>
          <w:noProof/>
          <w:sz w:val="24"/>
        </w:rPr>
      </w:pPr>
      <w:bookmarkStart w:id="0" w:name="Title"/>
      <w:bookmarkEnd w:id="0"/>
      <w:r w:rsidRPr="00DF6897">
        <w:rPr>
          <w:b/>
          <w:noProof/>
          <w:sz w:val="24"/>
        </w:rPr>
        <w:t>3GPP TSG-RAN WG4 Meeting # 97-e</w:t>
      </w:r>
      <w:r w:rsidRPr="00DF6897" w:rsidDel="00277FAB">
        <w:rPr>
          <w:b/>
          <w:noProof/>
          <w:sz w:val="24"/>
        </w:rPr>
        <w:t xml:space="preserve"> </w:t>
      </w:r>
      <w:r w:rsidRPr="00DF6897">
        <w:rPr>
          <w:b/>
          <w:noProof/>
          <w:sz w:val="24"/>
        </w:rPr>
        <w:tab/>
      </w:r>
      <w:r w:rsidR="008D16E8" w:rsidRPr="008D16E8">
        <w:rPr>
          <w:b/>
          <w:noProof/>
          <w:sz w:val="24"/>
        </w:rPr>
        <w:t>R4-2014389</w:t>
      </w:r>
    </w:p>
    <w:p w:rsidR="004B1CD9" w:rsidRDefault="004B1CD9" w:rsidP="004B1CD9">
      <w:pPr>
        <w:pStyle w:val="CRCoverPage"/>
        <w:tabs>
          <w:tab w:val="right" w:pos="9639"/>
        </w:tabs>
        <w:spacing w:after="0"/>
        <w:rPr>
          <w:b/>
          <w:noProof/>
          <w:sz w:val="24"/>
        </w:rPr>
      </w:pPr>
      <w:r w:rsidRPr="00DF6897">
        <w:rPr>
          <w:b/>
          <w:noProof/>
          <w:sz w:val="24"/>
        </w:rPr>
        <w:t>Electronic Meeting, 2-13 Nov., 2020</w:t>
      </w:r>
    </w:p>
    <w:p w:rsidR="00A13C4C" w:rsidRPr="004B1CD9"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429FA" w:rsidRPr="00E429FA">
        <w:rPr>
          <w:rFonts w:ascii="Arial" w:hAnsi="Arial" w:cs="Arial"/>
          <w:b w:val="0"/>
        </w:rPr>
        <w:t xml:space="preserve">Discussion on </w:t>
      </w:r>
      <w:proofErr w:type="spellStart"/>
      <w:r w:rsidR="00E429FA" w:rsidRPr="00E429FA">
        <w:rPr>
          <w:rFonts w:ascii="Arial" w:hAnsi="Arial" w:cs="Arial"/>
          <w:b w:val="0"/>
        </w:rPr>
        <w:t>IAB</w:t>
      </w:r>
      <w:proofErr w:type="spellEnd"/>
      <w:r w:rsidR="00E429FA" w:rsidRPr="00E429FA">
        <w:rPr>
          <w:rFonts w:ascii="Arial" w:hAnsi="Arial" w:cs="Arial"/>
          <w:b w:val="0"/>
        </w:rPr>
        <w:t xml:space="preserve"> </w:t>
      </w:r>
      <w:proofErr w:type="spellStart"/>
      <w:r w:rsidR="00E429FA" w:rsidRPr="00E429FA">
        <w:rPr>
          <w:rFonts w:ascii="Arial" w:hAnsi="Arial" w:cs="Arial"/>
          <w:b w:val="0"/>
        </w:rPr>
        <w:t>RF</w:t>
      </w:r>
      <w:proofErr w:type="spellEnd"/>
      <w:r w:rsidR="00E429FA" w:rsidRPr="00E429FA">
        <w:rPr>
          <w:rFonts w:ascii="Arial" w:hAnsi="Arial" w:cs="Arial"/>
          <w:b w:val="0"/>
        </w:rPr>
        <w:t xml:space="preserve"> test configuration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E429FA" w:rsidRPr="00E429FA">
        <w:rPr>
          <w:rFonts w:ascii="Arial" w:hAnsi="Arial" w:cs="Arial"/>
          <w:b w:val="0"/>
        </w:rPr>
        <w:t>7.4.3.2.1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F61DD">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104630" w:rsidP="004C4C7A">
      <w:pPr>
        <w:spacing w:before="0" w:after="120"/>
        <w:jc w:val="left"/>
        <w:rPr>
          <w:color w:val="000000" w:themeColor="text1"/>
          <w:sz w:val="20"/>
          <w:lang w:val="en-US"/>
        </w:rPr>
      </w:pPr>
      <w:r>
        <w:rPr>
          <w:rFonts w:hint="eastAsia"/>
          <w:color w:val="000000" w:themeColor="text1"/>
          <w:sz w:val="20"/>
          <w:lang w:val="en-US"/>
        </w:rPr>
        <w:t xml:space="preserve">This contribution provides our consideration of </w:t>
      </w:r>
      <w:proofErr w:type="spellStart"/>
      <w:r>
        <w:rPr>
          <w:rFonts w:hint="eastAsia"/>
          <w:color w:val="000000" w:themeColor="text1"/>
          <w:sz w:val="20"/>
          <w:lang w:val="en-US"/>
        </w:rPr>
        <w:t>IAB</w:t>
      </w:r>
      <w:proofErr w:type="spellEnd"/>
      <w:r>
        <w:rPr>
          <w:rFonts w:hint="eastAsia"/>
          <w:color w:val="000000" w:themeColor="text1"/>
          <w:sz w:val="20"/>
          <w:lang w:val="en-US"/>
        </w:rPr>
        <w:t xml:space="preserve"> </w:t>
      </w:r>
      <w:proofErr w:type="spellStart"/>
      <w:r>
        <w:rPr>
          <w:rFonts w:hint="eastAsia"/>
          <w:color w:val="000000" w:themeColor="text1"/>
          <w:sz w:val="20"/>
          <w:lang w:val="en-US"/>
        </w:rPr>
        <w:t>RF</w:t>
      </w:r>
      <w:proofErr w:type="spellEnd"/>
      <w:r>
        <w:rPr>
          <w:rFonts w:hint="eastAsia"/>
          <w:color w:val="000000" w:themeColor="text1"/>
          <w:sz w:val="20"/>
          <w:lang w:val="en-US"/>
        </w:rPr>
        <w:t xml:space="preserve"> test configuration.</w:t>
      </w:r>
    </w:p>
    <w:p w:rsidR="008F26CC" w:rsidRPr="006B0DA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4068B">
        <w:rPr>
          <w:rFonts w:hint="eastAsia"/>
        </w:rPr>
        <w:t>Discussion</w:t>
      </w:r>
    </w:p>
    <w:p w:rsidR="00042E0F" w:rsidRDefault="00104630" w:rsidP="00104630">
      <w:pPr>
        <w:spacing w:before="0" w:after="120"/>
        <w:jc w:val="left"/>
        <w:rPr>
          <w:color w:val="000000" w:themeColor="text1"/>
          <w:sz w:val="20"/>
          <w:lang w:val="en-US"/>
        </w:rPr>
      </w:pPr>
      <w:r>
        <w:rPr>
          <w:rFonts w:hint="eastAsia"/>
          <w:color w:val="000000" w:themeColor="text1"/>
          <w:sz w:val="20"/>
        </w:rPr>
        <w:t xml:space="preserve">Test configuration is some high level test configuration guidelines such as BW, </w:t>
      </w:r>
      <w:proofErr w:type="spellStart"/>
      <w:r>
        <w:rPr>
          <w:rFonts w:hint="eastAsia"/>
          <w:color w:val="000000" w:themeColor="text1"/>
          <w:sz w:val="20"/>
        </w:rPr>
        <w:t>SCS</w:t>
      </w:r>
      <w:proofErr w:type="spellEnd"/>
      <w:r>
        <w:rPr>
          <w:rFonts w:hint="eastAsia"/>
          <w:color w:val="000000" w:themeColor="text1"/>
          <w:sz w:val="20"/>
        </w:rPr>
        <w:t>, carrier position, etc. It doesn</w:t>
      </w:r>
      <w:r>
        <w:rPr>
          <w:color w:val="000000" w:themeColor="text1"/>
          <w:sz w:val="20"/>
        </w:rPr>
        <w:t>’</w:t>
      </w:r>
      <w:r>
        <w:rPr>
          <w:rFonts w:hint="eastAsia"/>
          <w:color w:val="000000" w:themeColor="text1"/>
          <w:sz w:val="20"/>
        </w:rPr>
        <w:t xml:space="preserve">t have difference between the backhaul or </w:t>
      </w:r>
      <w:r>
        <w:rPr>
          <w:color w:val="000000" w:themeColor="text1"/>
          <w:sz w:val="20"/>
        </w:rPr>
        <w:t>access</w:t>
      </w:r>
      <w:r>
        <w:rPr>
          <w:rFonts w:hint="eastAsia"/>
          <w:color w:val="000000" w:themeColor="text1"/>
          <w:sz w:val="20"/>
        </w:rPr>
        <w:t xml:space="preserve"> link. </w:t>
      </w:r>
      <w:r>
        <w:rPr>
          <w:rFonts w:hint="eastAsia"/>
          <w:color w:val="000000" w:themeColor="text1"/>
          <w:sz w:val="20"/>
          <w:lang w:val="en-US"/>
        </w:rPr>
        <w:t xml:space="preserve">As </w:t>
      </w:r>
      <w:proofErr w:type="spellStart"/>
      <w:r>
        <w:rPr>
          <w:rFonts w:hint="eastAsia"/>
          <w:color w:val="000000" w:themeColor="text1"/>
          <w:sz w:val="20"/>
          <w:lang w:val="en-US"/>
        </w:rPr>
        <w:t>IAB</w:t>
      </w:r>
      <w:proofErr w:type="spellEnd"/>
      <w:r>
        <w:rPr>
          <w:rFonts w:hint="eastAsia"/>
          <w:color w:val="000000" w:themeColor="text1"/>
          <w:sz w:val="20"/>
          <w:lang w:val="en-US"/>
        </w:rPr>
        <w:t xml:space="preserve"> is a more like a network node, it</w:t>
      </w:r>
      <w:r>
        <w:rPr>
          <w:color w:val="000000" w:themeColor="text1"/>
          <w:sz w:val="20"/>
          <w:lang w:val="en-US"/>
        </w:rPr>
        <w:t>’</w:t>
      </w:r>
      <w:r>
        <w:rPr>
          <w:rFonts w:hint="eastAsia"/>
          <w:color w:val="000000" w:themeColor="text1"/>
          <w:sz w:val="20"/>
          <w:lang w:val="en-US"/>
        </w:rPr>
        <w:t xml:space="preserve">s reasonable that </w:t>
      </w:r>
      <w:proofErr w:type="spellStart"/>
      <w:r>
        <w:rPr>
          <w:rFonts w:hint="eastAsia"/>
          <w:color w:val="000000" w:themeColor="text1"/>
          <w:sz w:val="20"/>
          <w:lang w:val="en-US"/>
        </w:rPr>
        <w:t>IAB</w:t>
      </w:r>
      <w:proofErr w:type="spellEnd"/>
      <w:r>
        <w:rPr>
          <w:rFonts w:hint="eastAsia"/>
          <w:color w:val="000000" w:themeColor="text1"/>
          <w:sz w:val="20"/>
          <w:lang w:val="en-US"/>
        </w:rPr>
        <w:t xml:space="preserve"> test configuration reuses BS test configuration.</w:t>
      </w:r>
    </w:p>
    <w:p w:rsidR="00104630" w:rsidRPr="00104630" w:rsidRDefault="00104630" w:rsidP="00104630">
      <w:pPr>
        <w:spacing w:before="0" w:after="120"/>
        <w:jc w:val="left"/>
        <w:rPr>
          <w:color w:val="000000" w:themeColor="text1"/>
          <w:sz w:val="20"/>
          <w:lang w:val="en-US"/>
        </w:rPr>
      </w:pPr>
      <w:r>
        <w:rPr>
          <w:color w:val="000000" w:themeColor="text1"/>
          <w:sz w:val="20"/>
          <w:lang w:val="en-US"/>
        </w:rPr>
        <w:t>For</w:t>
      </w:r>
      <w:r>
        <w:rPr>
          <w:rFonts w:hint="eastAsia"/>
          <w:color w:val="000000" w:themeColor="text1"/>
          <w:sz w:val="20"/>
          <w:lang w:val="en-US"/>
        </w:rPr>
        <w:t xml:space="preserve"> the spec, just </w:t>
      </w:r>
      <w:r>
        <w:rPr>
          <w:color w:val="000000" w:themeColor="text1"/>
          <w:sz w:val="20"/>
          <w:lang w:val="en-US"/>
        </w:rPr>
        <w:t>referring</w:t>
      </w:r>
      <w:r>
        <w:rPr>
          <w:rFonts w:hint="eastAsia"/>
          <w:color w:val="000000" w:themeColor="text1"/>
          <w:sz w:val="20"/>
          <w:lang w:val="en-US"/>
        </w:rPr>
        <w:t xml:space="preserve"> </w:t>
      </w:r>
      <w:proofErr w:type="spellStart"/>
      <w:r>
        <w:rPr>
          <w:rFonts w:hint="eastAsia"/>
          <w:color w:val="000000" w:themeColor="text1"/>
          <w:sz w:val="20"/>
          <w:lang w:val="en-US"/>
        </w:rPr>
        <w:t>TS</w:t>
      </w:r>
      <w:proofErr w:type="spellEnd"/>
      <w:r>
        <w:rPr>
          <w:rFonts w:hint="eastAsia"/>
          <w:color w:val="000000" w:themeColor="text1"/>
          <w:sz w:val="20"/>
          <w:lang w:val="en-US"/>
        </w:rPr>
        <w:t xml:space="preserve"> 38.141-1 and </w:t>
      </w:r>
      <w:proofErr w:type="spellStart"/>
      <w:r>
        <w:rPr>
          <w:rFonts w:hint="eastAsia"/>
          <w:color w:val="000000" w:themeColor="text1"/>
          <w:sz w:val="20"/>
          <w:lang w:val="en-US"/>
        </w:rPr>
        <w:t>TS</w:t>
      </w:r>
      <w:proofErr w:type="spellEnd"/>
      <w:r>
        <w:rPr>
          <w:rFonts w:hint="eastAsia"/>
          <w:color w:val="000000" w:themeColor="text1"/>
          <w:sz w:val="20"/>
          <w:lang w:val="en-US"/>
        </w:rPr>
        <w:t xml:space="preserve"> 38.141-2 is ok. Similar </w:t>
      </w:r>
      <w:r>
        <w:rPr>
          <w:color w:val="000000" w:themeColor="text1"/>
          <w:sz w:val="20"/>
          <w:lang w:val="en-US"/>
        </w:rPr>
        <w:t>approach</w:t>
      </w:r>
      <w:r>
        <w:rPr>
          <w:rFonts w:hint="eastAsia"/>
          <w:color w:val="000000" w:themeColor="text1"/>
          <w:sz w:val="20"/>
          <w:lang w:val="en-US"/>
        </w:rPr>
        <w:t xml:space="preserve"> has been used </w:t>
      </w:r>
      <w:r>
        <w:rPr>
          <w:color w:val="000000" w:themeColor="text1"/>
          <w:sz w:val="20"/>
          <w:lang w:val="en-US"/>
        </w:rPr>
        <w:t xml:space="preserve">in the </w:t>
      </w:r>
      <w:r>
        <w:rPr>
          <w:rFonts w:hint="eastAsia"/>
          <w:color w:val="000000" w:themeColor="text1"/>
          <w:sz w:val="20"/>
          <w:lang w:val="en-US"/>
        </w:rPr>
        <w:t>E-</w:t>
      </w:r>
      <w:proofErr w:type="spellStart"/>
      <w:r>
        <w:rPr>
          <w:rFonts w:hint="eastAsia"/>
          <w:color w:val="000000" w:themeColor="text1"/>
          <w:sz w:val="20"/>
          <w:lang w:val="en-US"/>
        </w:rPr>
        <w:t>UTRA</w:t>
      </w:r>
      <w:proofErr w:type="spellEnd"/>
      <w:r>
        <w:rPr>
          <w:rFonts w:hint="eastAsia"/>
          <w:color w:val="000000" w:themeColor="text1"/>
          <w:sz w:val="20"/>
          <w:lang w:val="en-US"/>
        </w:rPr>
        <w:t xml:space="preserve"> relay spec </w:t>
      </w:r>
      <w:proofErr w:type="spellStart"/>
      <w:r>
        <w:rPr>
          <w:rFonts w:hint="eastAsia"/>
          <w:color w:val="000000" w:themeColor="text1"/>
          <w:sz w:val="20"/>
          <w:lang w:val="en-US"/>
        </w:rPr>
        <w:t>TS</w:t>
      </w:r>
      <w:proofErr w:type="spellEnd"/>
      <w:r>
        <w:rPr>
          <w:rFonts w:hint="eastAsia"/>
          <w:color w:val="000000" w:themeColor="text1"/>
          <w:sz w:val="20"/>
          <w:lang w:val="en-US"/>
        </w:rPr>
        <w:t xml:space="preserve"> 36.117,</w:t>
      </w:r>
    </w:p>
    <w:p w:rsidR="00104630" w:rsidRDefault="00104630" w:rsidP="00104630">
      <w:pPr>
        <w:spacing w:before="0" w:after="120"/>
        <w:jc w:val="left"/>
        <w:rPr>
          <w:color w:val="000000" w:themeColor="text1"/>
          <w:sz w:val="20"/>
          <w:lang w:val="en-US"/>
        </w:rPr>
      </w:pPr>
      <w:r>
        <w:rPr>
          <w:rFonts w:hint="eastAsia"/>
          <w:color w:val="000000" w:themeColor="text1"/>
          <w:sz w:val="20"/>
          <w:lang w:val="en-US"/>
        </w:rPr>
        <w:t>==========================</w:t>
      </w:r>
    </w:p>
    <w:p w:rsidR="00104630" w:rsidRDefault="00104630" w:rsidP="00104630">
      <w:pPr>
        <w:pStyle w:val="2"/>
      </w:pPr>
      <w:bookmarkStart w:id="2" w:name="_Toc528249867"/>
      <w:r>
        <w:t>4.4</w:t>
      </w:r>
      <w:r>
        <w:tab/>
        <w:t>Selection of configurations for testing</w:t>
      </w:r>
      <w:bookmarkEnd w:id="2"/>
    </w:p>
    <w:p w:rsidR="00104630" w:rsidRDefault="00104630" w:rsidP="00104630">
      <w:r>
        <w:t xml:space="preserve">The requirements for selection of configurations for testing shall be the same as in clauses 4.4 and 4.5 of </w:t>
      </w:r>
      <w:proofErr w:type="spellStart"/>
      <w:r>
        <w:t>TS</w:t>
      </w:r>
      <w:proofErr w:type="spellEnd"/>
      <w:r>
        <w:t> 36.141 [3] except that the requirements shall apply to relay nodes.</w:t>
      </w:r>
    </w:p>
    <w:p w:rsidR="00104630" w:rsidRPr="00104630" w:rsidRDefault="00104630" w:rsidP="00104630">
      <w:pPr>
        <w:spacing w:before="0" w:after="120"/>
        <w:jc w:val="left"/>
        <w:rPr>
          <w:color w:val="000000" w:themeColor="text1"/>
          <w:sz w:val="20"/>
        </w:rPr>
      </w:pPr>
      <w:r>
        <w:rPr>
          <w:rFonts w:hint="eastAsia"/>
          <w:color w:val="000000" w:themeColor="text1"/>
          <w:sz w:val="20"/>
        </w:rPr>
        <w:t>===========================</w:t>
      </w:r>
    </w:p>
    <w:p w:rsidR="006A5935" w:rsidRDefault="0051146F" w:rsidP="004E658C">
      <w:r>
        <w:rPr>
          <w:rFonts w:hint="eastAsia"/>
        </w:rPr>
        <w:t>We have the following proposal,</w:t>
      </w:r>
    </w:p>
    <w:p w:rsidR="00BD10DF" w:rsidRDefault="0051146F" w:rsidP="004E658C">
      <w:pPr>
        <w:rPr>
          <w:rFonts w:hint="eastAsia"/>
          <w:b/>
        </w:rPr>
      </w:pPr>
      <w:r w:rsidRPr="004C52E0">
        <w:rPr>
          <w:rFonts w:hint="eastAsia"/>
          <w:b/>
        </w:rPr>
        <w:t xml:space="preserve">Proposal: </w:t>
      </w:r>
      <w:r w:rsidR="004C52E0" w:rsidRPr="004C52E0">
        <w:rPr>
          <w:rFonts w:hint="eastAsia"/>
          <w:b/>
        </w:rPr>
        <w:t xml:space="preserve">For </w:t>
      </w:r>
      <w:proofErr w:type="spellStart"/>
      <w:r w:rsidR="004C52E0" w:rsidRPr="004C52E0">
        <w:rPr>
          <w:rFonts w:hint="eastAsia"/>
          <w:b/>
        </w:rPr>
        <w:t>IAB</w:t>
      </w:r>
      <w:proofErr w:type="spellEnd"/>
      <w:r w:rsidR="004C52E0" w:rsidRPr="004C52E0">
        <w:rPr>
          <w:rFonts w:hint="eastAsia"/>
          <w:b/>
        </w:rPr>
        <w:t xml:space="preserve"> test configuration, </w:t>
      </w:r>
      <w:r w:rsidRPr="004C52E0">
        <w:rPr>
          <w:rFonts w:hint="eastAsia"/>
          <w:b/>
        </w:rPr>
        <w:t xml:space="preserve">BS test configuration is reused for both </w:t>
      </w:r>
      <w:proofErr w:type="spellStart"/>
      <w:r w:rsidRPr="004C52E0">
        <w:rPr>
          <w:rFonts w:hint="eastAsia"/>
          <w:b/>
        </w:rPr>
        <w:t>IAB</w:t>
      </w:r>
      <w:proofErr w:type="spellEnd"/>
      <w:r w:rsidRPr="004C52E0">
        <w:rPr>
          <w:rFonts w:hint="eastAsia"/>
          <w:b/>
        </w:rPr>
        <w:t xml:space="preserve">-DU and </w:t>
      </w:r>
      <w:proofErr w:type="spellStart"/>
      <w:r w:rsidRPr="004C52E0">
        <w:rPr>
          <w:rFonts w:hint="eastAsia"/>
          <w:b/>
        </w:rPr>
        <w:t>IAB</w:t>
      </w:r>
      <w:proofErr w:type="spellEnd"/>
      <w:r w:rsidRPr="004C52E0">
        <w:rPr>
          <w:rFonts w:hint="eastAsia"/>
          <w:b/>
        </w:rPr>
        <w:t>-MT.</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D5661C" w:rsidRDefault="004C52E0" w:rsidP="00E345EC">
      <w:pPr>
        <w:spacing w:before="0" w:after="120"/>
        <w:jc w:val="left"/>
        <w:rPr>
          <w:sz w:val="20"/>
          <w:szCs w:val="20"/>
        </w:rPr>
      </w:pPr>
      <w:r>
        <w:rPr>
          <w:rFonts w:hint="eastAsia"/>
          <w:sz w:val="20"/>
          <w:szCs w:val="20"/>
        </w:rPr>
        <w:t xml:space="preserve">This contribution provides our consideration of </w:t>
      </w:r>
      <w:proofErr w:type="spellStart"/>
      <w:r>
        <w:rPr>
          <w:rFonts w:hint="eastAsia"/>
          <w:sz w:val="20"/>
          <w:szCs w:val="20"/>
        </w:rPr>
        <w:t>IAB</w:t>
      </w:r>
      <w:proofErr w:type="spellEnd"/>
      <w:r>
        <w:rPr>
          <w:rFonts w:hint="eastAsia"/>
          <w:sz w:val="20"/>
          <w:szCs w:val="20"/>
        </w:rPr>
        <w:t xml:space="preserve"> test configuration. We have the following proposal,</w:t>
      </w:r>
    </w:p>
    <w:p w:rsidR="004C52E0" w:rsidRDefault="004C52E0" w:rsidP="004C52E0">
      <w:pPr>
        <w:rPr>
          <w:sz w:val="20"/>
          <w:szCs w:val="20"/>
        </w:rPr>
      </w:pPr>
      <w:r w:rsidRPr="004C52E0">
        <w:rPr>
          <w:rFonts w:hint="eastAsia"/>
          <w:b/>
        </w:rPr>
        <w:t xml:space="preserve">Proposal: For </w:t>
      </w:r>
      <w:proofErr w:type="spellStart"/>
      <w:r w:rsidRPr="004C52E0">
        <w:rPr>
          <w:rFonts w:hint="eastAsia"/>
          <w:b/>
        </w:rPr>
        <w:t>IAB</w:t>
      </w:r>
      <w:proofErr w:type="spellEnd"/>
      <w:r w:rsidRPr="004C52E0">
        <w:rPr>
          <w:rFonts w:hint="eastAsia"/>
          <w:b/>
        </w:rPr>
        <w:t xml:space="preserve"> test configuration, BS test configuration is reused for both </w:t>
      </w:r>
      <w:proofErr w:type="spellStart"/>
      <w:r w:rsidRPr="004C52E0">
        <w:rPr>
          <w:rFonts w:hint="eastAsia"/>
          <w:b/>
        </w:rPr>
        <w:t>IAB</w:t>
      </w:r>
      <w:proofErr w:type="spellEnd"/>
      <w:r w:rsidRPr="004C52E0">
        <w:rPr>
          <w:rFonts w:hint="eastAsia"/>
          <w:b/>
        </w:rPr>
        <w:t xml:space="preserve">-DU and </w:t>
      </w:r>
      <w:proofErr w:type="spellStart"/>
      <w:r w:rsidRPr="004C52E0">
        <w:rPr>
          <w:rFonts w:hint="eastAsia"/>
          <w:b/>
        </w:rPr>
        <w:t>IAB</w:t>
      </w:r>
      <w:proofErr w:type="spellEnd"/>
      <w:r w:rsidRPr="004C52E0">
        <w:rPr>
          <w:rFonts w:hint="eastAsia"/>
          <w:b/>
        </w:rPr>
        <w:t>-MT.</w:t>
      </w:r>
      <w:bookmarkStart w:id="3" w:name="_GoBack"/>
      <w:bookmarkEnd w:id="3"/>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671A0A" w:rsidRDefault="002E4536" w:rsidP="00E429FA">
      <w:pPr>
        <w:spacing w:before="0" w:after="120"/>
        <w:jc w:val="left"/>
        <w:rPr>
          <w:color w:val="000000" w:themeColor="text1"/>
          <w:sz w:val="20"/>
        </w:rPr>
      </w:pPr>
      <w:r w:rsidRPr="00042E0F">
        <w:rPr>
          <w:color w:val="000000" w:themeColor="text1"/>
          <w:sz w:val="20"/>
        </w:rPr>
        <w:t>[1]</w:t>
      </w:r>
      <w:r w:rsidR="003D6436" w:rsidRPr="00042E0F">
        <w:rPr>
          <w:rFonts w:hint="eastAsia"/>
          <w:color w:val="000000" w:themeColor="text1"/>
          <w:sz w:val="20"/>
        </w:rPr>
        <w:t xml:space="preserve"> </w:t>
      </w:r>
      <w:proofErr w:type="spellStart"/>
      <w:r w:rsidR="00104630">
        <w:rPr>
          <w:rFonts w:hint="eastAsia"/>
          <w:color w:val="000000" w:themeColor="text1"/>
          <w:sz w:val="20"/>
        </w:rPr>
        <w:t>TS</w:t>
      </w:r>
      <w:proofErr w:type="spellEnd"/>
      <w:r w:rsidR="00104630">
        <w:rPr>
          <w:rFonts w:hint="eastAsia"/>
          <w:color w:val="000000" w:themeColor="text1"/>
          <w:sz w:val="20"/>
        </w:rPr>
        <w:t xml:space="preserve"> 36.117</w:t>
      </w:r>
    </w:p>
    <w:p w:rsidR="00104630" w:rsidRDefault="00104630" w:rsidP="00E429FA">
      <w:pPr>
        <w:spacing w:before="0" w:after="120"/>
        <w:jc w:val="left"/>
        <w:rPr>
          <w:color w:val="000000" w:themeColor="text1"/>
          <w:sz w:val="20"/>
        </w:rPr>
      </w:pPr>
      <w:r>
        <w:rPr>
          <w:rFonts w:hint="eastAsia"/>
          <w:color w:val="000000" w:themeColor="text1"/>
          <w:sz w:val="20"/>
        </w:rPr>
        <w:t xml:space="preserve">[2] </w:t>
      </w:r>
      <w:proofErr w:type="spellStart"/>
      <w:r>
        <w:rPr>
          <w:rFonts w:hint="eastAsia"/>
          <w:color w:val="000000" w:themeColor="text1"/>
          <w:sz w:val="20"/>
        </w:rPr>
        <w:t>TS</w:t>
      </w:r>
      <w:proofErr w:type="spellEnd"/>
      <w:r>
        <w:rPr>
          <w:rFonts w:hint="eastAsia"/>
          <w:color w:val="000000" w:themeColor="text1"/>
          <w:sz w:val="20"/>
        </w:rPr>
        <w:t xml:space="preserve"> 38.141-1</w:t>
      </w:r>
    </w:p>
    <w:p w:rsidR="00104630" w:rsidRPr="008B7B37" w:rsidRDefault="00104630" w:rsidP="00E429FA">
      <w:pPr>
        <w:spacing w:before="0" w:after="120"/>
        <w:jc w:val="left"/>
        <w:rPr>
          <w:color w:val="000000" w:themeColor="text1"/>
          <w:sz w:val="20"/>
        </w:rPr>
      </w:pPr>
      <w:r>
        <w:rPr>
          <w:rFonts w:hint="eastAsia"/>
          <w:color w:val="000000" w:themeColor="text1"/>
          <w:sz w:val="20"/>
        </w:rPr>
        <w:t xml:space="preserve">[3] </w:t>
      </w:r>
      <w:proofErr w:type="spellStart"/>
      <w:r>
        <w:rPr>
          <w:rFonts w:hint="eastAsia"/>
          <w:color w:val="000000" w:themeColor="text1"/>
          <w:sz w:val="20"/>
        </w:rPr>
        <w:t>TS</w:t>
      </w:r>
      <w:proofErr w:type="spellEnd"/>
      <w:r>
        <w:rPr>
          <w:rFonts w:hint="eastAsia"/>
          <w:color w:val="000000" w:themeColor="text1"/>
          <w:sz w:val="20"/>
        </w:rPr>
        <w:t xml:space="preserve"> 38.141-2</w:t>
      </w:r>
    </w:p>
    <w:sectPr w:rsidR="00104630" w:rsidRPr="008B7B37"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478" w:rsidRDefault="00460478" w:rsidP="0095591C">
      <w:pPr>
        <w:spacing w:after="60"/>
        <w:ind w:left="210"/>
      </w:pPr>
      <w:r>
        <w:separator/>
      </w:r>
    </w:p>
  </w:endnote>
  <w:endnote w:type="continuationSeparator" w:id="0">
    <w:p w:rsidR="00460478" w:rsidRDefault="00460478"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D10DF">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478" w:rsidRDefault="00460478" w:rsidP="0095591C">
      <w:pPr>
        <w:spacing w:after="60"/>
        <w:ind w:left="210"/>
      </w:pPr>
      <w:r>
        <w:separator/>
      </w:r>
    </w:p>
  </w:footnote>
  <w:footnote w:type="continuationSeparator" w:id="0">
    <w:p w:rsidR="00460478" w:rsidRDefault="00460478"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6">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
  </w:num>
  <w:num w:numId="3">
    <w:abstractNumId w:val="1"/>
  </w:num>
  <w:num w:numId="4">
    <w:abstractNumId w:val="16"/>
  </w:num>
  <w:num w:numId="5">
    <w:abstractNumId w:val="6"/>
  </w:num>
  <w:num w:numId="6">
    <w:abstractNumId w:val="27"/>
  </w:num>
  <w:num w:numId="7">
    <w:abstractNumId w:val="3"/>
  </w:num>
  <w:num w:numId="8">
    <w:abstractNumId w:val="17"/>
  </w:num>
  <w:num w:numId="9">
    <w:abstractNumId w:val="11"/>
  </w:num>
  <w:num w:numId="10">
    <w:abstractNumId w:val="25"/>
  </w:num>
  <w:num w:numId="11">
    <w:abstractNumId w:val="28"/>
  </w:num>
  <w:num w:numId="12">
    <w:abstractNumId w:val="30"/>
  </w:num>
  <w:num w:numId="13">
    <w:abstractNumId w:val="13"/>
  </w:num>
  <w:num w:numId="14">
    <w:abstractNumId w:val="14"/>
  </w:num>
  <w:num w:numId="15">
    <w:abstractNumId w:val="9"/>
  </w:num>
  <w:num w:numId="16">
    <w:abstractNumId w:val="23"/>
  </w:num>
  <w:num w:numId="17">
    <w:abstractNumId w:val="0"/>
  </w:num>
  <w:num w:numId="18">
    <w:abstractNumId w:val="10"/>
  </w:num>
  <w:num w:numId="19">
    <w:abstractNumId w:val="15"/>
  </w:num>
  <w:num w:numId="20">
    <w:abstractNumId w:val="12"/>
  </w:num>
  <w:num w:numId="21">
    <w:abstractNumId w:val="29"/>
  </w:num>
  <w:num w:numId="22">
    <w:abstractNumId w:val="5"/>
  </w:num>
  <w:num w:numId="23">
    <w:abstractNumId w:val="7"/>
  </w:num>
  <w:num w:numId="24">
    <w:abstractNumId w:val="24"/>
  </w:num>
  <w:num w:numId="25">
    <w:abstractNumId w:val="18"/>
  </w:num>
  <w:num w:numId="26">
    <w:abstractNumId w:val="24"/>
  </w:num>
  <w:num w:numId="27">
    <w:abstractNumId w:val="20"/>
  </w:num>
  <w:num w:numId="28">
    <w:abstractNumId w:val="8"/>
  </w:num>
  <w:num w:numId="29">
    <w:abstractNumId w:val="21"/>
  </w:num>
  <w:num w:numId="30">
    <w:abstractNumId w:val="2"/>
  </w:num>
  <w:num w:numId="31">
    <w:abstractNumId w:val="26"/>
  </w:num>
  <w:num w:numId="32">
    <w:abstractNumId w:val="22"/>
  </w:num>
  <w:num w:numId="33">
    <w:abstractNumId w:val="27"/>
  </w:num>
  <w:num w:numId="34">
    <w:abstractNumId w:val="3"/>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24C"/>
    <w:rsid w:val="000264B0"/>
    <w:rsid w:val="00026E46"/>
    <w:rsid w:val="00026F12"/>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352"/>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478"/>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CD9"/>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46F"/>
    <w:rsid w:val="005115CD"/>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826"/>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43FD"/>
    <w:rsid w:val="00704735"/>
    <w:rsid w:val="00704AA4"/>
    <w:rsid w:val="00704D95"/>
    <w:rsid w:val="0070554C"/>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509"/>
    <w:rsid w:val="00716E34"/>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3C3E"/>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2FE8"/>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140"/>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1A2"/>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04EC"/>
    <w:rsid w:val="0084225E"/>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6E8"/>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10DF"/>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10FC"/>
    <w:rsid w:val="00D92BDA"/>
    <w:rsid w:val="00D92E83"/>
    <w:rsid w:val="00D93384"/>
    <w:rsid w:val="00D936F1"/>
    <w:rsid w:val="00D95206"/>
    <w:rsid w:val="00D95BD0"/>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200F"/>
    <w:rsid w:val="00E42225"/>
    <w:rsid w:val="00E42942"/>
    <w:rsid w:val="00E429FA"/>
    <w:rsid w:val="00E453A6"/>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0C79"/>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56F97-A92D-42C3-8461-4C186DB74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Pages>
  <Words>205</Words>
  <Characters>1175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1378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17</cp:revision>
  <cp:lastPrinted>2007-04-24T00:59:00Z</cp:lastPrinted>
  <dcterms:created xsi:type="dcterms:W3CDTF">2020-10-20T00:51:00Z</dcterms:created>
  <dcterms:modified xsi:type="dcterms:W3CDTF">2020-10-23T10:58:00Z</dcterms:modified>
</cp:coreProperties>
</file>